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633594" w14:textId="77777777" w:rsidR="00784DF0" w:rsidRDefault="00784DF0" w:rsidP="00784DF0"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580B592A" w14:textId="77777777" w:rsidR="00784DF0" w:rsidRDefault="00784DF0" w:rsidP="00784DF0">
      <w:r>
        <w:t xml:space="preserve">20 </w:t>
      </w:r>
      <w:proofErr w:type="spellStart"/>
      <w:r>
        <w:t>micro</w:t>
      </w:r>
      <w:proofErr w:type="spellEnd"/>
      <w:r>
        <w:t>-LED-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punct</w:t>
      </w:r>
      <w:proofErr w:type="spellEnd"/>
    </w:p>
    <w:p w14:paraId="46687766" w14:textId="77777777" w:rsidR="00784DF0" w:rsidRDefault="00784DF0" w:rsidP="00784DF0"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30B96769" w14:textId="77777777" w:rsidR="00784DF0" w:rsidRDefault="00784DF0" w:rsidP="00784DF0">
      <w:proofErr w:type="spellStart"/>
      <w:r>
        <w:t>Bateriile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adulți</w:t>
      </w:r>
      <w:proofErr w:type="spellEnd"/>
      <w:r>
        <w:t>!</w:t>
      </w:r>
    </w:p>
    <w:p w14:paraId="37634C3E" w14:textId="53C0FB70" w:rsidR="00481B83" w:rsidRPr="00C34403" w:rsidRDefault="00784DF0" w:rsidP="00784DF0">
      <w:proofErr w:type="spellStart"/>
      <w:r>
        <w:t>Dacă</w:t>
      </w:r>
      <w:proofErr w:type="spellEnd"/>
      <w:r>
        <w:t xml:space="preserve"> </w:t>
      </w:r>
      <w:proofErr w:type="spellStart"/>
      <w:r>
        <w:t>ghirlanda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luminează</w:t>
      </w:r>
      <w:proofErr w:type="spellEnd"/>
      <w:r>
        <w:t xml:space="preserve">, </w:t>
      </w:r>
      <w:proofErr w:type="spellStart"/>
      <w:r>
        <w:t>încercați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rotiți</w:t>
      </w:r>
      <w:proofErr w:type="spellEnd"/>
      <w:r>
        <w:t xml:space="preserve"> </w:t>
      </w:r>
      <w:proofErr w:type="spellStart"/>
      <w:r>
        <w:t>bateriile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84A78"/>
    <w:rsid w:val="00481B83"/>
    <w:rsid w:val="004B351D"/>
    <w:rsid w:val="005B1510"/>
    <w:rsid w:val="00784DF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F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2023-02-01T11:49:00Z</dcterms:modified>
</cp:coreProperties>
</file>